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outlineLvl w:val="9"/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  <w:lang w:eastAsia="zh-CN"/>
        </w:rPr>
        <w:t>榆林</w:t>
      </w: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  <w:t>水库</w:t>
      </w: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  <w:t>防洪抢险应急预案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1.总则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1.1编制目的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根据水库防洪要求，为做好榆林水库遭遇洪水时的防洪应急调度和抢险工作，有计划、有步骤、有准备地防御洪水，迅速、及时和有效地控制险情，动员全社会的力量，群策群力通力合作，保证水库和水库下游人民生命财产安全，根据榆林水库实际情况，特制定防汛抢险应急预案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1.2编制依据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本预案制定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《中华人民共和国水法》、《中华人民共和国防洪法》及省、市、县防汛会议精神等为依据。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2.基本情况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2.1工程概况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榆林水库位于峙滩镇梅湖村石桥组，所在水系昌江支流梅湖河，距峙滩镇约3公里，坝址地理坐标为东经117°15′36″，北纬29°36′42″。1965年9月动工建设，1966年3月工程基本达到现有规模并开始蓄水发挥效益。水库控制流域面积0.75km²，植被良好，水质无污染，2014年除险加固，主要建筑物有斜管、大坝、涵管、溢洪道、值班房，总库容16.3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，兴利库容10.21万m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，最大坝高程64.55m，最大坝长50 m，溢洪道底板高程61.7m，底宽5米，最大泄洪量21.2米/秒，设计洪水标准为20年一遇，校核洪水标准为200年一遇，涵管平涵径0.8*1.0m，灌溉面积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95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亩，是一座以灌溉为主的小二型水库。正常水位为61.7m。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榆林水库主要存在问题是暴雨后上游流下的漂浮杂物，发现情况及时打捞干净。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在水库下游应加强汛期防护的居民点，有农田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95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亩，村庄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个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58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余人，房屋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幢，村组公路0.5公里。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2.2防洪调度方式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、直接责任人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吕明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管理责任人孙胜祥、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技术责任人金炎桂、巡查责任人张仁才，4-6月限制水位61.7 m，7-9月限制水位61.7m。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2.3历史险情及抢险情况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1998年溢洪道过水1.5米深，水库高水位运行，并组织抢险人员疏通溢洪道杂物，排除险情。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3.应急保障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3.1组织保障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（1）为加强水库应急指挥，明确各责任人落实到岗到位。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防汛行政责任人：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  党委副书记、镇长13617985321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主管责任人:吕明    副镇长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管理责任人:孙胜祥  梅湖村书记、主任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 xml:space="preserve">15207988333    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技术责任人:金炎桂  水利工作站站长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13979890058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巡查责任人:张仁才  水库安全管理员</w:t>
      </w:r>
    </w:p>
    <w:p>
      <w:pPr>
        <w:pStyle w:val="2"/>
        <w:bidi w:val="0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18779821322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（2）水库应急抢险临时指挥部人员组成、职责、联系方式等。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成立榆林水库防汛指挥部，由镇长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任指挥，吴凝眉、吕明任副指挥，成员有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李产平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卢镇堂、、吴坤泉、王立春、吴智民、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金炎桂、吴镇生、朱有天、孙胜祥、张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美华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、张仁才。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临时指挥负责人：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吕明，职责：组织人员到岗到位，并协调相关部门调度工作，联系方式：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孙胜祥，职责：组织人员安全转移，联系方式：15207988333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吴镇生，职责：组织人员抢险和物资准备，联系方式：15179891839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3.2队伍保障：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由梅湖村派出1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名强壮劳力组成抢险第一梯队，队长由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eastAsia="zh-CN"/>
        </w:rPr>
        <w:t>孙胜祥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担任，联系方式：15207988333。由镇派出30人组成抢险第二梯队，队长由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吴凝眉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担任，联系方式：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13407981987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峙滩镇榆林水库防洪抢险第一梯队人员名单（1</w:t>
      </w:r>
      <w:r>
        <w:rPr>
          <w:rFonts w:hint="eastAsia" w:ascii="宋体" w:hAnsi="宋体" w:eastAsia="宋体" w:cs="宋体"/>
          <w:b/>
          <w:color w:val="auto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名）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3"/>
        <w:tblW w:w="0" w:type="auto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0"/>
        <w:gridCol w:w="2560"/>
        <w:gridCol w:w="2180"/>
        <w:gridCol w:w="277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孙胜祥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15207988333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吴镇生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15179891839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朱有天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13607988372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吴</w:t>
            </w: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子文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15179895427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吴鑫玉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13340165030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吴丽娟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18879862828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张仁财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18779821322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朱雪天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13607981193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叶立锋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15779811717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汪何权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18322835068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汪连发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18707988490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8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18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王根元</w:t>
            </w:r>
          </w:p>
        </w:tc>
        <w:tc>
          <w:tcPr>
            <w:tcW w:w="2774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13407983122</w:t>
            </w:r>
          </w:p>
        </w:tc>
      </w:tr>
    </w:tbl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峙滩镇榆林水库防洪抢险第二梯队人员名单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（30名）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3"/>
        <w:tblW w:w="8764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1"/>
        <w:gridCol w:w="2516"/>
        <w:gridCol w:w="2557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吴凝眉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13407981987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副队长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吕明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color w:val="auto"/>
                <w:kern w:val="2"/>
                <w:sz w:val="28"/>
                <w:szCs w:val="28"/>
                <w:lang w:val="en-US" w:eastAsia="zh-CN" w:bidi="ar-SA"/>
              </w:rPr>
              <w:t>13667981181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汪小军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18960763036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程子豪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18279853137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叶强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13907981544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李彬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13687988821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张响田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18322811530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章仰东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15179818606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吴子文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15179895427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王立春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18879819589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戴李平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13507988572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余江波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13767929083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汪鑫耿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15870063990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叶志河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15279996863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卢志敏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18870370050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章敏思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15717988254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凌伟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18079830382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17262166939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陶靖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19815168217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18179859622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朱迎滨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15279114118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叶筠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18279886563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李泽楷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13576419641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章煌辉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18322807201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18907983020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任圣华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19189298839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何艺全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18322803577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卢文涛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18979800848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朱伟华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15207984598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章龙青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13707982017</w:t>
            </w:r>
          </w:p>
        </w:tc>
      </w:tr>
    </w:tbl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3.3物质保障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榆林水库储备编织袋和麻袋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 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根，存放在榆林水库高地上，物资管理人员张仁才，联系电话：18779821322。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3.4其它保障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通信、交通、电力保障措施分别由通信、交通、电力单位做好抢修保障工作。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4.巡查与险情处理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4.1巡查与险情报告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水库值班巡查员：张仁才同志负责值班巡查任务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巡查内容：大坝有无渗漏险情出现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斜管是否正常泄洪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溢洪道有无堵塞塌方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巡查方式：到现场查看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巡查频次：主汛期每天一次，遇暴雨早晚各一次，大暴雨坚守岗位24小时巡查，并做好巡查记录。险情上报要求及时反映。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4.2险情处理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水库巡查人员发现险情后，立即报告水库直接责任人，行政责任人，应急抢险临时指挥部制定水库险情处理方案，组织抢险队伍实施抢险。险情处置完后，落实人员值守监测。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5、超标准洪水与溃坝洪水防御方案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5.1 超标准洪水防御方案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(一)防汛准备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1、水库日常管理与洪水调度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、直接责任人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吕明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管理责任人孙胜祥、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技术责任人金炎桂、巡查责任人张仁才，4-6月限制水位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61.7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m，7-9月限制水位61.7m。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2、防汛指挥机构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榆林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水库防汛指挥部，由镇长朱燕杰任指挥，吴凝眉、吕明任副指挥，成员有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李产平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卢镇堂、、吴坤泉、王立春、吴智民、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金炎桂、吴镇生、朱有天、孙胜祥、张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美华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、张仁才。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3、防汛抢险队伍组成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梅湖村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派出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名强壮劳力组织第一梯队，队长由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eastAsia="zh-CN"/>
        </w:rPr>
        <w:t>孙胜祥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担任，其人员名单在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石桥组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张榜公布，并报水库指挥部和镇防办备案，由镇派30人组成抢险第二梯队，吴凝眉任队长，其人员名单由峙滩镇张榜公布。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4、防汛抢险物资准备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 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根，由镇防办负责储备，存放地点: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榆林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水库高地。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5、通讯、照明、公路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通讯采取无线通讯，照明用电筒、火把，公路必须保持完好、畅通。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6、建立和健全汛期不同阶段的巡逻、值守制度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①水库值班巡逻员:由张仁才同志负责值班巡逻任务。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当水位在警戒水位以下时，实行24小时值班，值班人员必须坚守岗位，并于每天上午8时至下午6时定时观察水位，按时收听天气预报，巡查水库，确保溢洪道泄洪能力，一有险情立即汇报。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③当水位达到警戒线水位时，实行24小时值班，并加强值班巡查力量，密切观察水位、降雨，每隔3小时对工程巡查一次，一有险情立即汇报。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(二)水库处于超标准状态运行时的保坝工程措施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1、强化防汛指挥机构，抢险队伍第一梯队上大坝，第二梯队作待命征调的准备。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2、执行防汛方案，保持溢洪道泄洪能力。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3、执行本阶段值班巡逻制度。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4、当出现险情时，动用抢险队伍，防汛物资及器材，采取针对性抢救措施。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5.2、溃坝洪水防御方案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1.保坝工程及群众转移措施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水位处于危急状态时，防汛指挥成员及所有工作人员必须全部上坝，公布工程处于非常状态，并进行紧急动员，应特别加强值班巡查力量，增加其内容。抢险第一梯队全部上坝，险段24小时专人守护，随时掌握情况变化，防汛物资及器材运到险段，随时准备抢险，第二梯队集合待命，必要时上坝增援，并根据险情而论，必要时进行紧急增调抢险物资及器材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②开挖临时非常溢洪道泄洪，开挖运用非常溢洪道必须申报县防汛指挥部批准。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③做好水库下游群众准备转移的思想动员及组织工作。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 溃坝、失事时应变措施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溃坝、失事前及时妥善安排好下游的群众转移以及牲畜、物资的转移，在水库大坝存在溃坝险情的危急状态下，及时向下游村庄发出溃坝讯号，待下游村庄接到水库溃坝讯号后，迅速按指定路线向高地转移。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①溃坝讯号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白天: 鸣锣，无线通讯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晚上: 鸣锣，火堆，无线通讯②下游村庄群众转移负责人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石桥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组:张仁才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18779821322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③转移路线、地点:村后高地附:榆林水库抢险队名单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榆林水库防护示图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.人员转移与安置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榆林水库出现险情，下游危险区主要是石桥村民小组。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转移安置负责人    石桥 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 张仁才 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18779821322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转移对象    石桥危险区群众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转移路线          沿村路向高处安全区农户家转移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安置点            安全区群众家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人员转移命令方式  鸣锣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交通管制  交管站  张随开 13607987420   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附图和附表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图1  水库地理位置示意图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注：若下游有重要设施或重要保护对象，在图中予以标注。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图2  水库枢纽平面布置图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图3  人员转移安置示意图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7.2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附表</w:t>
      </w:r>
    </w:p>
    <w:p>
      <w:pPr>
        <w:ind w:firstLine="560" w:firstLineChars="200"/>
        <w:rPr>
          <w:rFonts w:hint="eastAsia" w:ascii="宋体" w:hAnsi="宋体" w:eastAsia="宋体"/>
          <w:sz w:val="28"/>
          <w:szCs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color w:val="auto"/>
          <w:sz w:val="28"/>
          <w:szCs w:val="28"/>
          <w:u w:val="single"/>
        </w:rPr>
        <w:t>20</w:t>
      </w:r>
      <w:r>
        <w:rPr>
          <w:rFonts w:hint="eastAsia" w:ascii="宋体" w:hAnsi="宋体" w:eastAsia="宋体" w:cs="宋体"/>
          <w:color w:val="auto"/>
          <w:sz w:val="28"/>
          <w:szCs w:val="28"/>
          <w:u w:val="single"/>
          <w:lang w:val="en-US" w:eastAsia="zh-CN"/>
        </w:rPr>
        <w:t>24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年榆林水库防洪抢险应急预案</w:t>
      </w:r>
    </w:p>
    <w:tbl>
      <w:tblPr>
        <w:tblStyle w:val="3"/>
        <w:tblW w:w="1510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"/>
        <w:gridCol w:w="884"/>
        <w:gridCol w:w="196"/>
        <w:gridCol w:w="689"/>
        <w:gridCol w:w="391"/>
        <w:gridCol w:w="529"/>
        <w:gridCol w:w="588"/>
        <w:gridCol w:w="254"/>
        <w:gridCol w:w="995"/>
        <w:gridCol w:w="250"/>
        <w:gridCol w:w="837"/>
        <w:gridCol w:w="243"/>
        <w:gridCol w:w="721"/>
        <w:gridCol w:w="595"/>
        <w:gridCol w:w="568"/>
        <w:gridCol w:w="968"/>
        <w:gridCol w:w="869"/>
        <w:gridCol w:w="491"/>
        <w:gridCol w:w="473"/>
        <w:gridCol w:w="633"/>
        <w:gridCol w:w="347"/>
        <w:gridCol w:w="733"/>
        <w:gridCol w:w="1080"/>
        <w:gridCol w:w="55"/>
        <w:gridCol w:w="128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" w:hRule="atLeast"/>
          <w:jc w:val="center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</w:rPr>
              <w:t>榆林水库防洪抢险应急预案简表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5" w:hRule="atLeast"/>
          <w:jc w:val="center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 xml:space="preserve">所在县（市、区）：  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浮梁县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 xml:space="preserve">                位置：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峙滩镇 梅湖村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 xml:space="preserve">             所在流域及河系：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昌江支流梅湖水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 xml:space="preserve">      高程系统：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黄海高程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  <w:jc w:val="center"/>
        </w:trPr>
        <w:tc>
          <w:tcPr>
            <w:tcW w:w="426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工程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特性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规模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主坝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类型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管理机构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集雨面积（km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vertAlign w:val="superscript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）</w:t>
            </w:r>
          </w:p>
        </w:tc>
        <w:tc>
          <w:tcPr>
            <w:tcW w:w="131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总库容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（万m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vertAlign w:val="superscript"/>
              </w:rPr>
              <w:t>3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）</w:t>
            </w:r>
          </w:p>
        </w:tc>
        <w:tc>
          <w:tcPr>
            <w:tcW w:w="153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汛限水位（主/后）</w:t>
            </w:r>
          </w:p>
        </w:tc>
        <w:tc>
          <w:tcPr>
            <w:tcW w:w="136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正常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蓄水位</w:t>
            </w:r>
          </w:p>
        </w:tc>
        <w:tc>
          <w:tcPr>
            <w:tcW w:w="110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设计洪水标准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设计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洪水位</w:t>
            </w:r>
          </w:p>
        </w:tc>
        <w:tc>
          <w:tcPr>
            <w:tcW w:w="10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校核洪水标准</w:t>
            </w:r>
          </w:p>
        </w:tc>
        <w:tc>
          <w:tcPr>
            <w:tcW w:w="13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校核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洪水位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  <w:jc w:val="center"/>
        </w:trPr>
        <w:tc>
          <w:tcPr>
            <w:tcW w:w="426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小（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）型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粘土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斜墙坝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峙滩镇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人民政府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0.75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16.3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61.7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61.7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62.62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62.4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62.62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62.4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防汛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责任人</w:t>
            </w:r>
          </w:p>
        </w:tc>
        <w:tc>
          <w:tcPr>
            <w:tcW w:w="2689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行政责任人</w:t>
            </w:r>
          </w:p>
        </w:tc>
        <w:tc>
          <w:tcPr>
            <w:tcW w:w="292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直接责任人</w:t>
            </w:r>
          </w:p>
        </w:tc>
        <w:tc>
          <w:tcPr>
            <w:tcW w:w="3095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管理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责任人</w:t>
            </w:r>
          </w:p>
        </w:tc>
        <w:tc>
          <w:tcPr>
            <w:tcW w:w="2813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技术责任人</w:t>
            </w:r>
          </w:p>
        </w:tc>
        <w:tc>
          <w:tcPr>
            <w:tcW w:w="3153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巡查责任人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及职务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及职务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及职务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及职务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及职务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的方法的吧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 xml:space="preserve"> </w:t>
            </w: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朱燕杰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eastAsia="zh-CN"/>
              </w:rPr>
              <w:t>镇党委副书记、镇长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13617985321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 xml:space="preserve"> 吕明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副镇长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13667981181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孙胜祥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梅湖村书记、主任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15207988333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金炎桂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水利工作站站长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13979890058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张仁才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水库安全管理员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18779821322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人员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转移与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安置</w:t>
            </w:r>
          </w:p>
        </w:tc>
        <w:tc>
          <w:tcPr>
            <w:tcW w:w="14674" w:type="dxa"/>
            <w:gridSpan w:val="2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转移安置主要负责人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4776" w:type="dxa"/>
            <w:gridSpan w:val="9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县（市）</w:t>
            </w:r>
          </w:p>
        </w:tc>
        <w:tc>
          <w:tcPr>
            <w:tcW w:w="5292" w:type="dxa"/>
            <w:gridSpan w:val="8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乡（镇）</w:t>
            </w:r>
          </w:p>
        </w:tc>
        <w:tc>
          <w:tcPr>
            <w:tcW w:w="4606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村委会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职务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职务</w:t>
            </w:r>
          </w:p>
        </w:tc>
        <w:tc>
          <w:tcPr>
            <w:tcW w:w="28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职务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  <w:lang w:val="en-US" w:eastAsia="zh-CN"/>
              </w:rPr>
              <w:t>段铖松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  <w:lang w:val="en-US" w:eastAsia="zh-CN"/>
              </w:rPr>
              <w:t>胡凡生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  <w:lang w:val="en-US" w:eastAsia="zh-CN"/>
              </w:rPr>
              <w:t>县委常委、副县长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  <w:lang w:val="en-US" w:eastAsia="zh-CN"/>
              </w:rPr>
              <w:t>县法院院长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</w:rPr>
              <w:t>13307983313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shd w:val="clear" w:color="auto" w:fill="auto"/>
              </w:rPr>
              <w:t>13607985300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施堃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　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党委副书记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政法委员</w:t>
            </w:r>
          </w:p>
        </w:tc>
        <w:tc>
          <w:tcPr>
            <w:tcW w:w="2896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/>
              </w:rPr>
              <w:t>18679808604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孙胜祥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梅湖村书记、主任</w:t>
            </w:r>
          </w:p>
        </w:tc>
        <w:tc>
          <w:tcPr>
            <w:tcW w:w="24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15207988333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乡（镇）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村委会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自然村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居住高程(m)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转移户数(户)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转移人口(人)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安置地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转移距离(km)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转移路线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转移交通工具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峙滩镇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eastAsia="zh-CN"/>
              </w:rPr>
              <w:t>梅湖村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　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eastAsia="zh-CN"/>
              </w:rPr>
              <w:t>石桥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62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15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58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eastAsia="zh-CN"/>
              </w:rPr>
              <w:t>高处安全区农户家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val="en-US" w:eastAsia="zh-CN"/>
              </w:rPr>
              <w:t>0.1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eastAsia="zh-CN"/>
              </w:rPr>
              <w:t>沿村路向高处安全区农户家转移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</w:rPr>
              <w:t>　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1"/>
                <w:szCs w:val="21"/>
                <w:lang w:eastAsia="zh-CN"/>
              </w:rPr>
              <w:t>徒步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</w:tc>
      </w:tr>
    </w:tbl>
    <w:p>
      <w:pPr>
        <w:rPr>
          <w:rFonts w:hint="eastAsia" w:ascii="宋体" w:hAnsi="宋体" w:eastAsia="宋体"/>
          <w:sz w:val="28"/>
          <w:szCs w:val="28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rPr>
          <w:rFonts w:hint="eastAsia" w:ascii="宋体" w:hAnsi="宋体" w:eastAsia="宋体"/>
          <w:sz w:val="28"/>
          <w:szCs w:val="28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8861425" cy="5158105"/>
            <wp:effectExtent l="0" t="0" r="15875" b="4445"/>
            <wp:docPr id="2" name="图片 2" descr="7.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.1111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61425" cy="515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8"/>
          <w:szCs w:val="28"/>
          <w:lang w:eastAsia="zh-CN"/>
        </w:rPr>
        <w:drawing>
          <wp:inline distT="0" distB="0" distL="114300" distR="114300">
            <wp:extent cx="8373110" cy="5268595"/>
            <wp:effectExtent l="0" t="0" r="8890" b="8255"/>
            <wp:docPr id="1" name="图片 1" descr="7.2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.222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37311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2" w:lineRule="auto"/>
        <w:jc w:val="center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/>
          <w:b/>
          <w:bCs/>
          <w:sz w:val="28"/>
          <w:szCs w:val="28"/>
          <w:lang w:eastAsia="zh-CN"/>
        </w:rPr>
        <w:t>榆林水库</w:t>
      </w:r>
      <w:r>
        <w:rPr>
          <w:rFonts w:ascii="宋体" w:hAnsi="宋体" w:eastAsia="宋体"/>
          <w:b/>
          <w:bCs/>
          <w:sz w:val="28"/>
          <w:szCs w:val="28"/>
        </w:rPr>
        <w:t>人员转移安置</w:t>
      </w:r>
      <w:r>
        <w:rPr>
          <w:rFonts w:hint="eastAsia" w:ascii="宋体" w:hAnsi="宋体" w:eastAsia="宋体"/>
          <w:b/>
          <w:bCs/>
          <w:sz w:val="28"/>
          <w:szCs w:val="28"/>
        </w:rPr>
        <w:t>示意</w:t>
      </w:r>
      <w:r>
        <w:rPr>
          <w:rFonts w:ascii="宋体" w:hAnsi="宋体" w:eastAsia="宋体"/>
          <w:b/>
          <w:bCs/>
          <w:sz w:val="28"/>
          <w:szCs w:val="28"/>
        </w:rPr>
        <w:t>图</w:t>
      </w:r>
    </w:p>
    <w:p>
      <w:pPr>
        <w:jc w:val="center"/>
        <w:rPr>
          <w:rFonts w:hint="eastAsia"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2190750</wp:posOffset>
            </wp:positionH>
            <wp:positionV relativeFrom="paragraph">
              <wp:posOffset>217805</wp:posOffset>
            </wp:positionV>
            <wp:extent cx="4504690" cy="4563110"/>
            <wp:effectExtent l="0" t="0" r="10160" b="8890"/>
            <wp:wrapSquare wrapText="bothSides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04690" cy="4563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/>
          <w:sz w:val="28"/>
          <w:szCs w:val="28"/>
        </w:rPr>
      </w:pPr>
    </w:p>
    <w:p>
      <w:pPr>
        <w:spacing w:line="252" w:lineRule="auto"/>
        <w:jc w:val="both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 xml:space="preserve">                             </w:t>
      </w:r>
    </w:p>
    <w:p>
      <w:pPr>
        <w:bidi w:val="0"/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697"/>
        </w:tabs>
        <w:bidi w:val="0"/>
        <w:jc w:val="left"/>
        <w:rPr>
          <w:rFonts w:hint="eastAsia"/>
          <w:lang w:val="en-US" w:eastAsia="zh-CN"/>
        </w:rPr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文鼎小标宋简">
    <w:altName w:val="宋体"/>
    <w:panose1 w:val="0201060901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lMzQ1MjVkNzNiNmJmMDk2Y2NhNDBiMWEyYzViMDUifQ=="/>
  </w:docVars>
  <w:rsids>
    <w:rsidRoot w:val="01FF7D84"/>
    <w:rsid w:val="01FF7D84"/>
    <w:rsid w:val="11782FC3"/>
    <w:rsid w:val="155A2235"/>
    <w:rsid w:val="1D0F60B9"/>
    <w:rsid w:val="1E300451"/>
    <w:rsid w:val="1F147184"/>
    <w:rsid w:val="21331BF5"/>
    <w:rsid w:val="24FE41E1"/>
    <w:rsid w:val="2F633921"/>
    <w:rsid w:val="37434AE1"/>
    <w:rsid w:val="39EE12E5"/>
    <w:rsid w:val="3D065866"/>
    <w:rsid w:val="404C68E7"/>
    <w:rsid w:val="49305AE6"/>
    <w:rsid w:val="4B6F7B13"/>
    <w:rsid w:val="4D172BF2"/>
    <w:rsid w:val="50032D60"/>
    <w:rsid w:val="50250833"/>
    <w:rsid w:val="5B8738A7"/>
    <w:rsid w:val="63AB7C0B"/>
    <w:rsid w:val="6C9D0AB6"/>
    <w:rsid w:val="6CED7956"/>
    <w:rsid w:val="721451E4"/>
    <w:rsid w:val="79565206"/>
    <w:rsid w:val="7B1F08D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4">
    <w:name w:val="Default Paragraph Font"/>
    <w:autoRedefine/>
    <w:semiHidden/>
    <w:qFormat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1777</Words>
  <Characters>2047</Characters>
  <Lines>0</Lines>
  <Paragraphs>0</Paragraphs>
  <TotalTime>2</TotalTime>
  <ScaleCrop>false</ScaleCrop>
  <LinksUpToDate>false</LinksUpToDate>
  <CharactersWithSpaces>2358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2019-01-18T05:35:00Z</dcterms:created>
  <dc:creator>暗里着迷。</dc:creator>
  <cp:lastModifiedBy>浮梁县</cp:lastModifiedBy>
  <cp:lastPrinted>2024-02-29T01:39:00Z</cp:lastPrinted>
  <dcterms:modified xsi:type="dcterms:W3CDTF">2024-03-12T10:30:09Z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DD8942DFB847478F9CDCE1F039D92071_13</vt:lpwstr>
  </property>
</Properties>
</file>